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743F1B">
      <w:pPr>
        <w:pStyle w:val="Heading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C97A6E" w:rsidRPr="00482BB9" w:rsidRDefault="00C97A6E" w:rsidP="00743F1B">
      <w:pPr>
        <w:ind w:firstLine="567"/>
      </w:pPr>
    </w:p>
    <w:p w:rsidR="00C97A6E" w:rsidRPr="00645B56" w:rsidRDefault="00C97A6E" w:rsidP="00743F1B">
      <w:pPr>
        <w:ind w:firstLine="567"/>
      </w:pPr>
    </w:p>
    <w:p w:rsidR="00C97A6E" w:rsidRPr="00CB4107" w:rsidRDefault="00C97A6E" w:rsidP="00743F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97A6E" w:rsidRDefault="00C97A6E" w:rsidP="00743F1B">
      <w:pPr>
        <w:ind w:firstLine="567"/>
        <w:rPr>
          <w:b w:val="0"/>
          <w:bCs w:val="0"/>
          <w:sz w:val="24"/>
          <w:szCs w:val="24"/>
        </w:rPr>
      </w:pPr>
    </w:p>
    <w:p w:rsidR="00C97A6E" w:rsidRPr="001D5F44" w:rsidRDefault="00C97A6E" w:rsidP="00743F1B">
      <w:pPr>
        <w:ind w:firstLine="567"/>
        <w:rPr>
          <w:b w:val="0"/>
          <w:bCs w:val="0"/>
          <w:sz w:val="24"/>
          <w:szCs w:val="24"/>
        </w:rPr>
      </w:pPr>
      <w:r w:rsidRPr="001F0AD1">
        <w:rPr>
          <w:b w:val="0"/>
          <w:bCs w:val="0"/>
          <w:sz w:val="24"/>
          <w:szCs w:val="24"/>
        </w:rPr>
        <w:t>Клей-герметик прокладка ТУ 6-15-1822-95</w:t>
      </w:r>
    </w:p>
    <w:p w:rsidR="00C97A6E" w:rsidRDefault="00C97A6E" w:rsidP="00743F1B">
      <w:pPr>
        <w:ind w:firstLine="567"/>
        <w:rPr>
          <w:sz w:val="24"/>
          <w:szCs w:val="24"/>
        </w:rPr>
      </w:pPr>
    </w:p>
    <w:p w:rsidR="00C97A6E" w:rsidRDefault="00C97A6E" w:rsidP="00743F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C97A6E" w:rsidRDefault="00C97A6E" w:rsidP="00743F1B">
      <w:pPr>
        <w:ind w:firstLine="567"/>
        <w:rPr>
          <w:sz w:val="24"/>
          <w:szCs w:val="24"/>
        </w:rPr>
      </w:pPr>
    </w:p>
    <w:p w:rsidR="00C97A6E" w:rsidRDefault="00C97A6E" w:rsidP="00743F1B">
      <w:pPr>
        <w:ind w:firstLine="567"/>
        <w:jc w:val="both"/>
        <w:rPr>
          <w:b w:val="0"/>
          <w:bCs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заседании, проходившем  30.07.2015 года, приняла решение признать победителем  Открытого запроса </w:t>
      </w:r>
      <w:r w:rsidRPr="001D5F44">
        <w:rPr>
          <w:b w:val="0"/>
          <w:bCs w:val="0"/>
          <w:sz w:val="24"/>
          <w:szCs w:val="24"/>
        </w:rPr>
        <w:t xml:space="preserve">цен  </w:t>
      </w:r>
      <w:r>
        <w:rPr>
          <w:b w:val="0"/>
          <w:bCs w:val="0"/>
          <w:sz w:val="24"/>
          <w:szCs w:val="24"/>
        </w:rPr>
        <w:t>№ 01-198/15</w:t>
      </w:r>
      <w:r w:rsidRPr="00055EBE">
        <w:rPr>
          <w:b w:val="0"/>
          <w:bCs w:val="0"/>
          <w:sz w:val="24"/>
          <w:szCs w:val="24"/>
        </w:rPr>
        <w:t xml:space="preserve"> от  </w:t>
      </w:r>
      <w:r>
        <w:rPr>
          <w:b w:val="0"/>
          <w:bCs w:val="0"/>
          <w:sz w:val="24"/>
          <w:szCs w:val="24"/>
        </w:rPr>
        <w:t>20.07.2015 года</w:t>
      </w:r>
      <w:r w:rsidRPr="00055EBE">
        <w:rPr>
          <w:b w:val="0"/>
          <w:bCs w:val="0"/>
          <w:sz w:val="24"/>
          <w:szCs w:val="24"/>
        </w:rPr>
        <w:t xml:space="preserve">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закупку </w:t>
      </w:r>
      <w:r>
        <w:rPr>
          <w:b w:val="0"/>
          <w:bCs w:val="0"/>
          <w:sz w:val="24"/>
          <w:szCs w:val="24"/>
        </w:rPr>
        <w:t>к</w:t>
      </w:r>
      <w:r w:rsidRPr="001F0AD1">
        <w:rPr>
          <w:b w:val="0"/>
          <w:bCs w:val="0"/>
          <w:sz w:val="24"/>
          <w:szCs w:val="24"/>
        </w:rPr>
        <w:t>ле</w:t>
      </w:r>
      <w:r>
        <w:rPr>
          <w:b w:val="0"/>
          <w:bCs w:val="0"/>
          <w:sz w:val="24"/>
          <w:szCs w:val="24"/>
        </w:rPr>
        <w:t>я</w:t>
      </w:r>
      <w:r w:rsidRPr="001F0AD1">
        <w:rPr>
          <w:b w:val="0"/>
          <w:bCs w:val="0"/>
          <w:sz w:val="24"/>
          <w:szCs w:val="24"/>
        </w:rPr>
        <w:t>-герметик</w:t>
      </w:r>
      <w:r>
        <w:rPr>
          <w:b w:val="0"/>
          <w:bCs w:val="0"/>
          <w:sz w:val="24"/>
          <w:szCs w:val="24"/>
        </w:rPr>
        <w:t xml:space="preserve">а </w:t>
      </w:r>
      <w:r w:rsidRPr="001F0AD1">
        <w:rPr>
          <w:b w:val="0"/>
          <w:bCs w:val="0"/>
          <w:sz w:val="24"/>
          <w:szCs w:val="24"/>
        </w:rPr>
        <w:t xml:space="preserve"> ТУ 6-15-1822-95 у </w:t>
      </w:r>
      <w:r>
        <w:rPr>
          <w:b w:val="0"/>
          <w:bCs w:val="0"/>
          <w:sz w:val="24"/>
          <w:szCs w:val="24"/>
        </w:rPr>
        <w:t>ООО «Магистраль НН» г. Нижний Новгород</w:t>
      </w:r>
    </w:p>
    <w:p w:rsidR="00C97A6E" w:rsidRDefault="00C97A6E" w:rsidP="00743F1B">
      <w:pPr>
        <w:ind w:firstLine="567"/>
        <w:jc w:val="both"/>
        <w:rPr>
          <w:b w:val="0"/>
          <w:bCs w:val="0"/>
          <w:sz w:val="24"/>
          <w:szCs w:val="24"/>
        </w:rPr>
      </w:pPr>
    </w:p>
    <w:p w:rsidR="00C97A6E" w:rsidRDefault="00C97A6E" w:rsidP="00743F1B">
      <w:pPr>
        <w:ind w:firstLine="567"/>
        <w:jc w:val="both"/>
        <w:rPr>
          <w:b w:val="0"/>
          <w:bCs w:val="0"/>
          <w:sz w:val="24"/>
          <w:szCs w:val="24"/>
        </w:rPr>
      </w:pPr>
    </w:p>
    <w:p w:rsidR="00C97A6E" w:rsidRDefault="00C97A6E" w:rsidP="00743F1B">
      <w:pPr>
        <w:ind w:firstLine="567"/>
        <w:jc w:val="both"/>
        <w:rPr>
          <w:b w:val="0"/>
          <w:bCs w:val="0"/>
          <w:sz w:val="24"/>
          <w:szCs w:val="24"/>
        </w:rPr>
      </w:pPr>
    </w:p>
    <w:p w:rsidR="00C97A6E" w:rsidRDefault="00C97A6E" w:rsidP="00743F1B">
      <w:pPr>
        <w:ind w:firstLine="567"/>
        <w:jc w:val="both"/>
        <w:rPr>
          <w:b w:val="0"/>
          <w:bCs w:val="0"/>
          <w:sz w:val="24"/>
          <w:szCs w:val="24"/>
        </w:rPr>
      </w:pPr>
    </w:p>
    <w:p w:rsidR="00C97A6E" w:rsidRDefault="00C97A6E" w:rsidP="00743F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743F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743F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Pr="00CB4107" w:rsidRDefault="00C97A6E" w:rsidP="00743F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C97A6E" w:rsidRDefault="00C97A6E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sectPr w:rsidR="00C97A6E" w:rsidSect="00081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A6E" w:rsidRDefault="00C97A6E" w:rsidP="00CB4107">
      <w:r>
        <w:separator/>
      </w:r>
    </w:p>
  </w:endnote>
  <w:endnote w:type="continuationSeparator" w:id="0">
    <w:p w:rsidR="00C97A6E" w:rsidRDefault="00C97A6E" w:rsidP="00CB41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A6E" w:rsidRDefault="00C97A6E" w:rsidP="00CB4107">
      <w:r>
        <w:separator/>
      </w:r>
    </w:p>
  </w:footnote>
  <w:footnote w:type="continuationSeparator" w:id="0">
    <w:p w:rsidR="00C97A6E" w:rsidRDefault="00C97A6E" w:rsidP="00CB41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A395C"/>
    <w:multiLevelType w:val="multilevel"/>
    <w:tmpl w:val="4586BBB4"/>
    <w:lvl w:ilvl="0">
      <w:start w:val="1"/>
      <w:numFmt w:val="decimal"/>
      <w:pStyle w:val="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81BB9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37832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0AD1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4CA4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36B35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53EE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5F5044"/>
    <w:rsid w:val="00602960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87AAF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B5D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05B6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97A6E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C7704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107"/>
    <w:rPr>
      <w:rFonts w:ascii="Times New Roman" w:eastAsia="Times New Roman" w:hAnsi="Times New Roman"/>
      <w:b/>
      <w:bCs/>
      <w:sz w:val="28"/>
      <w:szCs w:val="28"/>
    </w:rPr>
  </w:style>
  <w:style w:type="paragraph" w:styleId="Heading1">
    <w:name w:val="heading 1"/>
    <w:aliases w:val="Document Header1,H1,Заголовок параграфа (1.),111,Section,Section Heading,level2 hdg"/>
    <w:basedOn w:val="Normal"/>
    <w:next w:val="Normal"/>
    <w:link w:val="Heading1Char"/>
    <w:uiPriority w:val="99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 w:cs="Arial"/>
      <w:kern w:val="28"/>
      <w:sz w:val="40"/>
      <w:szCs w:val="40"/>
    </w:rPr>
  </w:style>
  <w:style w:type="paragraph" w:styleId="Heading2">
    <w:name w:val="heading 2"/>
    <w:aliases w:val="H2,H2 Знак,Заголовок 21,h2,h21,5,Заголовок пункта (1.1),222,Reset numbering"/>
    <w:basedOn w:val="Normal"/>
    <w:next w:val="Normal"/>
    <w:link w:val="Heading2Char"/>
    <w:uiPriority w:val="99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 Header1 Char,H1 Char,Заголовок параграфа (1.) Char,111 Char,Section Char,Section Heading Char,level2 hdg Char"/>
    <w:basedOn w:val="DefaultParagraphFont"/>
    <w:link w:val="Heading1"/>
    <w:uiPriority w:val="99"/>
    <w:locked/>
    <w:rsid w:val="00CB4107"/>
    <w:rPr>
      <w:rFonts w:ascii="Arial" w:hAnsi="Arial" w:cs="Arial"/>
      <w:b/>
      <w:bCs/>
      <w:kern w:val="28"/>
      <w:sz w:val="20"/>
      <w:szCs w:val="20"/>
      <w:lang w:eastAsia="ru-RU"/>
    </w:rPr>
  </w:style>
  <w:style w:type="character" w:customStyle="1" w:styleId="Heading2Char">
    <w:name w:val="Heading 2 Char"/>
    <w:aliases w:val="H2 Char,H2 Знак Char,Заголовок 21 Char,h2 Char,h21 Char,5 Char,Заголовок пункта (1.1) Char,222 Char,Reset numbering Char"/>
    <w:basedOn w:val="DefaultParagraphFont"/>
    <w:link w:val="Heading2"/>
    <w:uiPriority w:val="99"/>
    <w:locked/>
    <w:rsid w:val="00CB4107"/>
    <w:rPr>
      <w:rFonts w:ascii="Times New Roman" w:hAnsi="Times New Roman" w:cs="Times New Roman"/>
      <w:b/>
      <w:bCs/>
      <w:snapToGrid w:val="0"/>
      <w:sz w:val="20"/>
      <w:szCs w:val="20"/>
      <w:lang w:eastAsia="ru-RU"/>
    </w:rPr>
  </w:style>
  <w:style w:type="paragraph" w:customStyle="1" w:styleId="a">
    <w:name w:val="Пункт"/>
    <w:basedOn w:val="Normal"/>
    <w:uiPriority w:val="99"/>
    <w:rsid w:val="00CB4107"/>
    <w:pPr>
      <w:numPr>
        <w:ilvl w:val="2"/>
        <w:numId w:val="1"/>
      </w:numPr>
      <w:spacing w:line="360" w:lineRule="auto"/>
      <w:jc w:val="both"/>
    </w:pPr>
  </w:style>
  <w:style w:type="character" w:customStyle="1" w:styleId="a0">
    <w:name w:val="Пункт Знак"/>
    <w:uiPriority w:val="99"/>
    <w:rsid w:val="00CB4107"/>
    <w:rPr>
      <w:b/>
      <w:bCs/>
      <w:snapToGrid w:val="0"/>
      <w:sz w:val="28"/>
      <w:szCs w:val="28"/>
      <w:lang w:val="ru-RU" w:eastAsia="ru-RU"/>
    </w:rPr>
  </w:style>
  <w:style w:type="paragraph" w:customStyle="1" w:styleId="-2">
    <w:name w:val="Пункт-2"/>
    <w:basedOn w:val="a"/>
    <w:uiPriority w:val="99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  <w:bCs w:val="0"/>
    </w:rPr>
  </w:style>
  <w:style w:type="character" w:customStyle="1" w:styleId="a1">
    <w:name w:val="комментарий"/>
    <w:uiPriority w:val="99"/>
    <w:rsid w:val="00CB4107"/>
    <w:rPr>
      <w:b/>
      <w:bCs/>
      <w:i/>
      <w:iCs/>
      <w:shd w:val="clear" w:color="auto" w:fill="auto"/>
    </w:rPr>
  </w:style>
  <w:style w:type="paragraph" w:styleId="EndnoteText">
    <w:name w:val="endnote text"/>
    <w:basedOn w:val="Normal"/>
    <w:link w:val="EndnoteTextChar"/>
    <w:uiPriority w:val="99"/>
    <w:semiHidden/>
    <w:rsid w:val="00CB410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B4107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semiHidden/>
    <w:rsid w:val="00CB410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127</TotalTime>
  <Pages>1</Pages>
  <Words>63</Words>
  <Characters>360</Characters>
  <Application>Microsoft Office Outlook</Application>
  <DocSecurity>0</DocSecurity>
  <Lines>0</Lines>
  <Paragraphs>0</Paragraphs>
  <ScaleCrop>false</ScaleCrop>
  <Company>МСЗ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Пользователь7</dc:creator>
  <cp:keywords/>
  <dc:description/>
  <cp:lastModifiedBy>user</cp:lastModifiedBy>
  <cp:revision>31</cp:revision>
  <cp:lastPrinted>2015-08-05T07:20:00Z</cp:lastPrinted>
  <dcterms:created xsi:type="dcterms:W3CDTF">2014-04-17T12:04:00Z</dcterms:created>
  <dcterms:modified xsi:type="dcterms:W3CDTF">2015-08-05T10:03:00Z</dcterms:modified>
</cp:coreProperties>
</file>